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2C" w:rsidRPr="003C1097" w:rsidRDefault="0027452C" w:rsidP="0027452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3C1097">
        <w:rPr>
          <w:rFonts w:ascii="Angsana New" w:hAnsi="Angsana New" w:cs="Angsana New"/>
          <w:b/>
          <w:bCs/>
          <w:sz w:val="36"/>
          <w:szCs w:val="36"/>
          <w:cs/>
        </w:rPr>
        <w:t>รายงานผลการดำเนินการของรายวิชา</w:t>
      </w:r>
      <w:r w:rsidRPr="003C1097">
        <w:rPr>
          <w:rFonts w:ascii="Angsana New" w:hAnsi="Angsana New" w:cs="Angsana New" w:hint="cs"/>
          <w:b/>
          <w:bCs/>
          <w:sz w:val="36"/>
          <w:szCs w:val="36"/>
          <w:cs/>
        </w:rPr>
        <w:t>วิถีไทย</w:t>
      </w:r>
    </w:p>
    <w:p w:rsidR="0027452C" w:rsidRPr="003C1097" w:rsidRDefault="0027452C" w:rsidP="0027452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7452C" w:rsidRPr="003C1097" w:rsidRDefault="0027452C" w:rsidP="0027452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3C1097">
        <w:rPr>
          <w:rFonts w:ascii="Angsana New" w:hAnsi="Angsana New" w:cs="Angsana New"/>
          <w:b/>
          <w:bCs/>
          <w:sz w:val="32"/>
          <w:szCs w:val="32"/>
          <w:cs/>
        </w:rPr>
        <w:t>ชื่อสถาบันอุดมศึกษา</w:t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 w:rsidRPr="003C1097">
        <w:rPr>
          <w:rFonts w:ascii="Angsana New" w:hAnsi="Angsana New" w:cs="Angsana New"/>
          <w:sz w:val="32"/>
          <w:szCs w:val="32"/>
          <w:cs/>
        </w:rPr>
        <w:t>มหาวิทยาลัยราช</w:t>
      </w:r>
      <w:proofErr w:type="spellStart"/>
      <w:r w:rsidRPr="003C1097">
        <w:rPr>
          <w:rFonts w:ascii="Angsana New" w:hAnsi="Angsana New" w:cs="Angsana New"/>
          <w:sz w:val="32"/>
          <w:szCs w:val="32"/>
          <w:cs/>
        </w:rPr>
        <w:t>ภัฏ</w:t>
      </w:r>
      <w:proofErr w:type="spellEnd"/>
      <w:r w:rsidRPr="003C1097">
        <w:rPr>
          <w:rFonts w:ascii="Angsana New" w:hAnsi="Angsana New" w:cs="Angsana New"/>
          <w:sz w:val="32"/>
          <w:szCs w:val="32"/>
          <w:cs/>
        </w:rPr>
        <w:t>นครปฐม</w:t>
      </w:r>
    </w:p>
    <w:p w:rsidR="0027452C" w:rsidRPr="003C1097" w:rsidRDefault="0027452C" w:rsidP="0027452C">
      <w:pPr>
        <w:tabs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C1097">
        <w:rPr>
          <w:rFonts w:ascii="Angsana New" w:hAnsi="Angsana New" w:cs="Angsana New"/>
          <w:b/>
          <w:bCs/>
          <w:sz w:val="32"/>
          <w:szCs w:val="32"/>
          <w:cs/>
        </w:rPr>
        <w:t>วิทยาเขต/คณะ/ ภาควิชา</w:t>
      </w:r>
      <w:r w:rsidRPr="003C1097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สาขา</w:t>
      </w:r>
      <w:r w:rsidRPr="003C1097">
        <w:rPr>
          <w:rFonts w:ascii="Angsana New" w:hAnsi="Angsana New" w:cs="Angsana New"/>
          <w:sz w:val="32"/>
          <w:szCs w:val="32"/>
          <w:cs/>
        </w:rPr>
        <w:t>วิชาสังคมศึกษา คณะมนุษยศาสตร์และสังคมศาสตร์</w:t>
      </w:r>
    </w:p>
    <w:p w:rsidR="0027452C" w:rsidRDefault="0027452C" w:rsidP="0027452C">
      <w:pPr>
        <w:pStyle w:val="BodyText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หมวดที่ 1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ข้อมูลทั่วไป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</w:t>
      </w:r>
      <w:r w:rsidRPr="004857D7">
        <w:rPr>
          <w:rFonts w:ascii="Angsana New" w:hAnsi="Angsana New"/>
          <w:b/>
          <w:bCs/>
          <w:sz w:val="32"/>
          <w:szCs w:val="32"/>
        </w:rPr>
        <w:t>.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รหัสและชื่อรายวิชา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  <w:t>รหัสวิชา (ชื่อวิชาภาษาไทย)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857D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 xml:space="preserve">รหัสวิชา </w:t>
      </w:r>
      <w:r>
        <w:rPr>
          <w:rFonts w:ascii="Angsana New" w:hAnsi="Angsana New"/>
          <w:sz w:val="32"/>
          <w:szCs w:val="32"/>
        </w:rPr>
        <w:t>20</w:t>
      </w:r>
      <w:r w:rsidRPr="004857D7">
        <w:rPr>
          <w:rFonts w:ascii="Angsana New" w:hAnsi="Angsana New"/>
          <w:sz w:val="32"/>
          <w:szCs w:val="32"/>
        </w:rPr>
        <w:t>00106</w:t>
      </w:r>
      <w:r w:rsidRPr="004857D7">
        <w:rPr>
          <w:rFonts w:ascii="Angsana New" w:hAnsi="Angsana New"/>
          <w:sz w:val="32"/>
          <w:szCs w:val="32"/>
          <w:cs/>
        </w:rPr>
        <w:t xml:space="preserve">   ชื่อวิชา วิถีไทย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(ชื่อวิชาภาษาอังกฤษ</w:t>
      </w:r>
      <w:r w:rsidRPr="004857D7">
        <w:rPr>
          <w:rFonts w:ascii="Angsana New" w:hAnsi="Angsana New"/>
          <w:sz w:val="32"/>
          <w:szCs w:val="32"/>
        </w:rPr>
        <w:t>) Thai  Living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2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รายวิชาที่ต้องเรียนก่อนรายวิชานี้ (ถ้ามี)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  <w:t>-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3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อาจารย์ผู้รับผิดชอบ อาจารย์ผู้สอนและกลุ่มเรียน </w:t>
      </w:r>
      <w:r w:rsidRPr="004857D7">
        <w:rPr>
          <w:rFonts w:ascii="Angsana New" w:hAnsi="Angsana New"/>
          <w:b/>
          <w:bCs/>
          <w:sz w:val="32"/>
          <w:szCs w:val="32"/>
        </w:rPr>
        <w:t>(section)</w:t>
      </w:r>
    </w:p>
    <w:p w:rsidR="0027452C" w:rsidRPr="00820DCF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อาจารย์ </w:t>
      </w:r>
      <w:proofErr w:type="spellStart"/>
      <w:r w:rsidR="00820DCF">
        <w:rPr>
          <w:rFonts w:ascii="Angsana New" w:hAnsi="Angsana New" w:hint="cs"/>
          <w:sz w:val="32"/>
          <w:szCs w:val="32"/>
          <w:cs/>
        </w:rPr>
        <w:t>วราภรณ์</w:t>
      </w:r>
      <w:proofErr w:type="spellEnd"/>
      <w:r w:rsidR="00820DCF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820DCF">
        <w:rPr>
          <w:rFonts w:ascii="Angsana New" w:hAnsi="Angsana New" w:hint="cs"/>
          <w:sz w:val="32"/>
          <w:szCs w:val="32"/>
          <w:cs/>
        </w:rPr>
        <w:t>วิชญ</w:t>
      </w:r>
      <w:proofErr w:type="spellEnd"/>
      <w:r w:rsidR="00820DCF">
        <w:rPr>
          <w:rFonts w:ascii="Angsana New" w:hAnsi="Angsana New" w:hint="cs"/>
          <w:sz w:val="32"/>
          <w:szCs w:val="32"/>
          <w:cs/>
        </w:rPr>
        <w:t xml:space="preserve">รัฐ หมู่เรียน </w:t>
      </w:r>
      <w:r w:rsidR="00820DCF">
        <w:rPr>
          <w:rFonts w:ascii="Angsana New" w:hAnsi="Angsana New"/>
          <w:sz w:val="32"/>
          <w:szCs w:val="32"/>
        </w:rPr>
        <w:t>GE17, GE18, GE19, GE20, GE21, GE22</w:t>
      </w:r>
    </w:p>
    <w:p w:rsidR="0027452C" w:rsidRPr="00A122FB" w:rsidRDefault="0027452C" w:rsidP="0027452C">
      <w:pPr>
        <w:pStyle w:val="Body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A122FB">
        <w:rPr>
          <w:rFonts w:ascii="Angsana New" w:hAnsi="Angsana New"/>
          <w:sz w:val="32"/>
          <w:szCs w:val="32"/>
          <w:cs/>
        </w:rPr>
        <w:t xml:space="preserve">สอน </w:t>
      </w:r>
      <w:r w:rsidRPr="00A122FB">
        <w:rPr>
          <w:rFonts w:ascii="Angsana New" w:hAnsi="Angsana New"/>
          <w:sz w:val="32"/>
          <w:szCs w:val="32"/>
        </w:rPr>
        <w:t xml:space="preserve">3 </w:t>
      </w:r>
      <w:r w:rsidRPr="00A122FB">
        <w:rPr>
          <w:rFonts w:ascii="Angsana New" w:hAnsi="Angsana New"/>
          <w:sz w:val="32"/>
          <w:szCs w:val="32"/>
          <w:cs/>
        </w:rPr>
        <w:t>คาบต่อสัปดาห์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ภาคการศึกษา/ปีการศึกษาที่เปิดสอนรายวิชา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 xml:space="preserve">สำหรับนักศึกษาปริญญาตรี ชั้นปีที่ </w:t>
      </w:r>
      <w:r w:rsidRPr="004857D7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 xml:space="preserve">ภาคการศึกษาที่  </w:t>
      </w:r>
      <w:r>
        <w:rPr>
          <w:rFonts w:ascii="Angsana New" w:hAnsi="Angsana New"/>
          <w:sz w:val="32"/>
          <w:szCs w:val="32"/>
        </w:rPr>
        <w:t>2</w:t>
      </w:r>
      <w:r w:rsidRPr="004857D7">
        <w:rPr>
          <w:rFonts w:ascii="Angsana New" w:hAnsi="Angsana New"/>
          <w:sz w:val="32"/>
          <w:szCs w:val="32"/>
        </w:rPr>
        <w:t>/255</w:t>
      </w:r>
      <w:r>
        <w:rPr>
          <w:rFonts w:ascii="Angsana New" w:hAnsi="Angsana New"/>
          <w:sz w:val="32"/>
          <w:szCs w:val="32"/>
        </w:rPr>
        <w:t>7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5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สถานที่เรียน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มหาวิทยาลัยราช</w:t>
      </w:r>
      <w:proofErr w:type="spellStart"/>
      <w:r w:rsidRPr="004857D7">
        <w:rPr>
          <w:rFonts w:ascii="Angsana New" w:hAnsi="Angsana New"/>
          <w:sz w:val="32"/>
          <w:szCs w:val="32"/>
          <w:cs/>
        </w:rPr>
        <w:t>ภัฏ</w:t>
      </w:r>
      <w:proofErr w:type="spellEnd"/>
      <w:r w:rsidRPr="004857D7">
        <w:rPr>
          <w:rFonts w:ascii="Angsana New" w:hAnsi="Angsana New"/>
          <w:sz w:val="32"/>
          <w:szCs w:val="32"/>
          <w:cs/>
        </w:rPr>
        <w:t>นครปฐม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791E8F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lastRenderedPageBreak/>
        <w:t>หมวดที่ 2  การจัดการเรียนการสอนที่เปรียบเทียบกับแผนการสอน</w:t>
      </w:r>
    </w:p>
    <w:p w:rsidR="0027452C" w:rsidRPr="003C1097" w:rsidRDefault="0027452C" w:rsidP="0027452C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1.  รายงานชั่วโมงการสอนจริงเทียบกับแผนการสอน</w:t>
      </w:r>
    </w:p>
    <w:tbl>
      <w:tblPr>
        <w:tblW w:w="994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350"/>
        <w:gridCol w:w="2478"/>
      </w:tblGrid>
      <w:tr w:rsidR="0027452C" w:rsidRPr="002C7533" w:rsidTr="00F81BC1">
        <w:tc>
          <w:tcPr>
            <w:tcW w:w="4590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บทที่1 วิวัฒนาการของสังคมไทย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sz w:val="32"/>
                <w:szCs w:val="32"/>
                <w:cs/>
              </w:rPr>
              <w:t xml:space="preserve">   - ลักษณะทางภูมิศาสตร์ของประเทศไทยทั่วไป</w:t>
            </w:r>
          </w:p>
          <w:p w:rsidR="0027452C" w:rsidRDefault="0027452C" w:rsidP="00F81BC1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60231">
              <w:rPr>
                <w:rFonts w:ascii="Angsana New" w:hAnsi="Angsana New" w:cs="Angsana New"/>
                <w:sz w:val="32"/>
                <w:szCs w:val="32"/>
                <w:cs/>
              </w:rPr>
              <w:t xml:space="preserve">   - ลักษณะทางภูมิศาสตร์ที่มีผลต่อการตั้ง</w:t>
            </w:r>
          </w:p>
          <w:p w:rsidR="0027452C" w:rsidRDefault="0027452C" w:rsidP="00F81BC1">
            <w:pPr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60231">
              <w:rPr>
                <w:rFonts w:ascii="Angsana New" w:hAnsi="Angsana New" w:cs="Angsana New"/>
                <w:sz w:val="32"/>
                <w:szCs w:val="32"/>
                <w:cs/>
              </w:rPr>
              <w:t>ถิ่นฐานในดินแดนประเทศไทย</w:t>
            </w:r>
          </w:p>
          <w:p w:rsidR="0027452C" w:rsidRPr="00960231" w:rsidRDefault="0027452C" w:rsidP="00F81BC1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สังคมไทยสมัยก่อนสุโขทัย</w:t>
            </w:r>
          </w:p>
          <w:p w:rsidR="0027452C" w:rsidRPr="00AA041F" w:rsidRDefault="0027452C" w:rsidP="002745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332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- สังคมไทยสมัยสุโขทัย</w:t>
            </w:r>
          </w:p>
          <w:p w:rsidR="0027452C" w:rsidRPr="005637A7" w:rsidRDefault="0027452C" w:rsidP="00F81BC1">
            <w:pPr>
              <w:pStyle w:val="BodyText"/>
              <w:ind w:firstLine="152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 สังคมไทยสมัยอยุธยา</w:t>
            </w:r>
          </w:p>
          <w:p w:rsidR="0027452C" w:rsidRPr="00960231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สังคมไทยสมัยธนบุรี</w:t>
            </w:r>
          </w:p>
          <w:p w:rsidR="0027452C" w:rsidRPr="00960231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960231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สังคมไทยสมัยรัตนโกสินทร์</w:t>
            </w:r>
          </w:p>
          <w:p w:rsidR="0027452C" w:rsidRPr="00E46A93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พระราชประวัติของรัชกาลที่ 9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(สัปดาห์ที่ </w:t>
            </w:r>
            <w:r w:rsidRPr="005637A7">
              <w:rPr>
                <w:rFonts w:ascii="Angsana New" w:hAnsi="Angsana New"/>
                <w:sz w:val="32"/>
                <w:szCs w:val="32"/>
              </w:rPr>
              <w:t>1-2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6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สอนได้ตามแผนที่กำหนด โดยในช่วงสัปดาห์แรกซึ่งเป็นช่วงของการเปิดภาคเรียน จึงต้องทำความรู้จักกับนักศึกษา รวมทั้งชี้แจง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วิธีการเรียนการสอน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วิธีการประเมินผล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2 สถาบันทางสังคมไทย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 w:firstLine="152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องค์ประกอบของสถาบันทางสังคม</w:t>
            </w:r>
          </w:p>
          <w:p w:rsidR="0027452C" w:rsidRPr="00A81C48" w:rsidRDefault="0027452C" w:rsidP="00F81BC1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ความหมายของสถาบัน</w:t>
            </w:r>
          </w:p>
          <w:p w:rsidR="0027452C" w:rsidRPr="00A81C48" w:rsidRDefault="0027452C" w:rsidP="00F81BC1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สถาบันครอบครัว</w:t>
            </w:r>
          </w:p>
          <w:p w:rsidR="0027452C" w:rsidRPr="00A81C48" w:rsidRDefault="0027452C" w:rsidP="00F81BC1">
            <w:pPr>
              <w:spacing w:after="0" w:line="240" w:lineRule="auto"/>
              <w:ind w:firstLine="15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</w:t>
            </w:r>
          </w:p>
          <w:p w:rsidR="0027452C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ศาสนา</w:t>
            </w:r>
          </w:p>
          <w:p w:rsidR="0027452C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สถาบันการเมืองการปกครอง </w:t>
            </w:r>
          </w:p>
          <w:p w:rsidR="0027452C" w:rsidRPr="00A81C48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สถาบันเศรษฐกิจ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สถาบันนันทนาการ</w:t>
            </w:r>
          </w:p>
          <w:p w:rsidR="0027452C" w:rsidRPr="003C1097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สถาบันสื่อสารมวลชน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3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(สัปดาห์ที่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3)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3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ความหมายของชาติพันธุ์</w:t>
            </w:r>
          </w:p>
          <w:p w:rsidR="0027452C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ชาติพันธุ์ในสังคมไทย</w:t>
            </w:r>
          </w:p>
          <w:p w:rsidR="0027452C" w:rsidRPr="00015220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ความหมายวัฒนธรรม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(สัปดาห์ที่ </w:t>
            </w:r>
            <w:r w:rsidRPr="005637A7">
              <w:rPr>
                <w:rFonts w:ascii="Angsana New" w:hAnsi="Angsana New"/>
                <w:sz w:val="32"/>
                <w:szCs w:val="32"/>
              </w:rPr>
              <w:t>4-5)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6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3 ความหลากหลายทางชาติพันธุ์และวัฒนธรรมในสังคมไทย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27452C" w:rsidRPr="00A81C48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A81C48">
              <w:rPr>
                <w:rFonts w:ascii="Angsana New" w:hAnsi="Angsana New" w:cs="Angsana New" w:hint="cs"/>
                <w:sz w:val="32"/>
                <w:szCs w:val="32"/>
                <w:cs/>
              </w:rPr>
              <w:t>พหุวัฒนธรรมในสังคมไทย</w:t>
            </w:r>
          </w:p>
          <w:p w:rsidR="0027452C" w:rsidRPr="00AA041F" w:rsidRDefault="0027452C" w:rsidP="00F81BC1">
            <w:pPr>
              <w:pStyle w:val="ListParagraph"/>
              <w:spacing w:after="0"/>
              <w:ind w:left="0"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วัฒนธรรมประจำภาคต่างๆ ของไทย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Pr="005637A7">
              <w:rPr>
                <w:rFonts w:ascii="Angsana New" w:hAnsi="Angsana New"/>
                <w:sz w:val="32"/>
                <w:szCs w:val="32"/>
              </w:rPr>
              <w:t>4-5)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6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  คาบ</w:t>
            </w: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4 ภูมิปัญญากับการดำรงชีวิตแบบไทย</w:t>
            </w:r>
          </w:p>
          <w:p w:rsidR="0027452C" w:rsidRPr="007B0B7F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 ลักษณะของภูมิปัญญา</w:t>
            </w:r>
          </w:p>
          <w:p w:rsidR="0027452C" w:rsidRPr="007B0B7F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ความสำคัญของภูมิปัญญาประเภทและสาขา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ของภูมิปัญญา</w:t>
            </w:r>
          </w:p>
          <w:p w:rsidR="0027452C" w:rsidRPr="007B0B7F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7B0B7F">
              <w:rPr>
                <w:rFonts w:ascii="Angsana New" w:hAnsi="Angsana New" w:cs="Angsana New" w:hint="cs"/>
                <w:sz w:val="32"/>
                <w:szCs w:val="32"/>
                <w:cs/>
              </w:rPr>
              <w:t>การผสมผสานภูมิปัญญาท้องถิ่นกับสากล</w:t>
            </w:r>
          </w:p>
          <w:p w:rsidR="0027452C" w:rsidRPr="00015220" w:rsidRDefault="0027452C" w:rsidP="00F81BC1">
            <w:pPr>
              <w:spacing w:after="0" w:line="240" w:lineRule="auto"/>
              <w:ind w:firstLine="152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ปราชญ์ชาวบ้าน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  <w:r w:rsidRPr="005637A7">
              <w:rPr>
                <w:rFonts w:ascii="Angsana New" w:hAnsi="Angsana New"/>
                <w:sz w:val="32"/>
                <w:szCs w:val="32"/>
              </w:rPr>
              <w:t>6-7)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015220" w:rsidRDefault="0027452C" w:rsidP="00F81BC1">
            <w:pPr>
              <w:spacing w:line="240" w:lineRule="auto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แนวพระราชดำริกับการดำเนินชีวิตของ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01522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คนไทย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9-10)</w:t>
            </w: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สภาพปัญหาในสังคมไทย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ความหมายและลักษณะของ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ปัญหาสังคม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สาเหตุและปัจจัยที่ก่อให้เกิดปัญหาสังคม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สภาพปัญหาและความรุนแรงในสังคมไทย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ในปัจจุบัน</w:t>
            </w:r>
          </w:p>
          <w:p w:rsidR="0027452C" w:rsidRDefault="0027452C" w:rsidP="00F81BC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1F1ECE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ปัญหาที่สำคัญในสังคมไทย</w:t>
            </w:r>
          </w:p>
          <w:p w:rsidR="0027452C" w:rsidRPr="002C7533" w:rsidRDefault="0027452C" w:rsidP="00F81BC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การแก้ปัญหาตามแนวทางโครงการอันเนื่องมาจากพระราชดำริ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สัปดาห์ที่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11-12)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บทที่ 7 สถานการณ์ในโลกปัจจุบัน ที่ส่งผลกระทบต่อประเทศไทย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สังคมโลกยุคสงครามเย็น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สังคมโลกในยุคโลกาวิวัฒน์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แนวโน้มเศรษฐกิจและสังคมโลก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การก้าวเข้าสู่ความเป็นประชาคมอาเซียน</w:t>
            </w:r>
          </w:p>
          <w:p w:rsidR="0027452C" w:rsidRPr="00AA041F" w:rsidRDefault="0027452C" w:rsidP="00F81BC1">
            <w:pPr>
              <w:pStyle w:val="ListParagraph"/>
              <w:spacing w:after="0" w:line="240" w:lineRule="auto"/>
              <w:ind w:left="0"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AA041F">
              <w:rPr>
                <w:rFonts w:ascii="Angsana New" w:hAnsi="Angsana New" w:cs="Angsana New" w:hint="cs"/>
                <w:sz w:val="32"/>
                <w:szCs w:val="32"/>
                <w:cs/>
              </w:rPr>
              <w:t>- แนวทางสร้างสรรค์ในการแก้ปัญหาโลก</w:t>
            </w:r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13-14)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  <w:tr w:rsidR="0027452C" w:rsidRPr="002C7533" w:rsidTr="00F81BC1">
        <w:tc>
          <w:tcPr>
            <w:tcW w:w="4590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จำนวนชั่วโมงตามแผนการสอน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จำนวนชั่วโมงที่ได้สอนจริง</w:t>
            </w:r>
          </w:p>
        </w:tc>
        <w:tc>
          <w:tcPr>
            <w:tcW w:w="2478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ระบุสาเหตุที่การสอนจริงต่างจากแผน </w:t>
            </w:r>
            <w:r w:rsidRPr="005637A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การสอนหากมีความแตกต่างเกิน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</w:rPr>
              <w:t>25%</w:t>
            </w:r>
          </w:p>
        </w:tc>
      </w:tr>
      <w:tr w:rsidR="0027452C" w:rsidRPr="002C7533" w:rsidTr="00F81BC1">
        <w:trPr>
          <w:trHeight w:val="2708"/>
        </w:trPr>
        <w:tc>
          <w:tcPr>
            <w:tcW w:w="4590" w:type="dxa"/>
          </w:tcPr>
          <w:p w:rsidR="0027452C" w:rsidRPr="00AA041F" w:rsidRDefault="0027452C" w:rsidP="00F81BC1">
            <w:pPr>
              <w:pStyle w:val="ListParagraph"/>
              <w:spacing w:after="0" w:line="240" w:lineRule="auto"/>
              <w:ind w:left="0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A04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8</w:t>
            </w:r>
            <w:r w:rsidRPr="00AA041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การปรับตัวของสังคมไทยในสังคมโลก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ับตัวภายหลังการทำสนธิสัญญา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เบาว์ริ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ง</w:t>
            </w:r>
            <w:proofErr w:type="spellEnd"/>
          </w:p>
          <w:p w:rsidR="0027452C" w:rsidRDefault="0027452C" w:rsidP="00F81BC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การปฏิรูปบ้านเมืองในสมัยรัชการที่ </w:t>
            </w:r>
            <w:r w:rsidRPr="00FC6245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การปรับตัวยุคสงครามเย็น</w:t>
            </w:r>
          </w:p>
          <w:p w:rsidR="0027452C" w:rsidRPr="00FC6245" w:rsidRDefault="0027452C" w:rsidP="00F81BC1">
            <w:pPr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 w:rsidRPr="00FC6245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การปรับตัวของไทยในระบบเศรษฐกิจโลก</w:t>
            </w:r>
          </w:p>
          <w:p w:rsidR="0027452C" w:rsidRPr="002C7533" w:rsidRDefault="0027452C" w:rsidP="00F81BC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spacing w:after="0" w:line="240" w:lineRule="auto"/>
              <w:ind w:firstLine="152"/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-การปรับตัวของสังคมไทยในยุคโลกา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ภิวัตน์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สัปดาห์ที่ 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15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</w:rPr>
              <w:t>-16)</w:t>
            </w:r>
          </w:p>
        </w:tc>
        <w:tc>
          <w:tcPr>
            <w:tcW w:w="1350" w:type="dxa"/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6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คาบ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78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สอนได้ตามแผน</w:t>
            </w:r>
          </w:p>
        </w:tc>
      </w:tr>
    </w:tbl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หัวข้อที่สอนไม่ครอบคลุมตามแผน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76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51"/>
        <w:gridCol w:w="2833"/>
        <w:gridCol w:w="3376"/>
      </w:tblGrid>
      <w:tr w:rsidR="0027452C" w:rsidRPr="002C7533" w:rsidTr="00F81BC1">
        <w:tc>
          <w:tcPr>
            <w:tcW w:w="355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  <w:t>(ถ้ามี)</w:t>
            </w:r>
          </w:p>
        </w:tc>
        <w:tc>
          <w:tcPr>
            <w:tcW w:w="283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376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27452C" w:rsidRPr="002C7533" w:rsidTr="00F81BC1">
        <w:tc>
          <w:tcPr>
            <w:tcW w:w="355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283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3376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97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30"/>
        <w:gridCol w:w="720"/>
        <w:gridCol w:w="630"/>
        <w:gridCol w:w="3960"/>
      </w:tblGrid>
      <w:tr w:rsidR="0027452C" w:rsidRPr="002C7533" w:rsidTr="00F81BC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วิธีสอนที่ระบุใน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ปัญหาของการใช้วิธีสอน (ถ้ามี)</w:t>
            </w:r>
          </w:p>
        </w:tc>
      </w:tr>
      <w:tr w:rsidR="0027452C" w:rsidRPr="002C7533" w:rsidTr="00F81BC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27452C" w:rsidRPr="002C7533" w:rsidTr="00F81BC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left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คุณธรร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ม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ต้องใช้วิธีการตรวจงานตามรายชื่อเพื่อให้นักศึกษาทำงานตามที่ได้รับมอบหมายและต้องนำคะแนนมาเป็นตัวกระตุ้นให้นักศึกษาทำงาน</w:t>
            </w:r>
          </w:p>
        </w:tc>
      </w:tr>
      <w:tr w:rsidR="0027452C" w:rsidRPr="002C7533" w:rsidTr="00F81BC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ความรู้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บรรยาย ซักถามและการทำแบบฝึกหัด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เน้นผู้เรียนเป็นศูนย์กลาง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นักศึกษาไม่ค่อยซักถามและไม่ให้ความร่วมมือในการตอบคำถาม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เท่าที่ควร</w:t>
            </w:r>
          </w:p>
        </w:tc>
      </w:tr>
      <w:tr w:rsidR="0027452C" w:rsidRPr="002C7533" w:rsidTr="00F81BC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ทักษะทา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ง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ปัญญา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ซักถามปัญหา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นักศึกษาไม่ให้ความร่วมมือในการตอบคำถาม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ทำให้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ต้องเรียกชื่อเป็นรายบุคคล</w:t>
            </w:r>
          </w:p>
        </w:tc>
      </w:tr>
      <w:tr w:rsidR="0027452C" w:rsidRPr="004857D7" w:rsidTr="00F81BC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วิธีสอนที่ระบุใน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ปัญหาของการใช้วิธีสอน (ถ้ามี)</w:t>
            </w:r>
          </w:p>
        </w:tc>
      </w:tr>
      <w:tr w:rsidR="0027452C" w:rsidRPr="004857D7" w:rsidTr="00F81BC1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27452C" w:rsidRPr="002C7533" w:rsidTr="00F81BC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ทัก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ษะ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ความสัมพันธ์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ระหว่างบุคคล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บรรยาย 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ถกประเด็นปัญหา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ทำแบบฝึกหัด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  ทำรายงาน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159AF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นักศึกษาในห้องเรียน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จำนวนหนึ่ง</w:t>
            </w:r>
            <w:r w:rsidR="0027452C" w:rsidRPr="005637A7">
              <w:rPr>
                <w:rFonts w:ascii="Angsana New" w:hAnsi="Angsana New"/>
                <w:sz w:val="32"/>
                <w:szCs w:val="32"/>
                <w:cs/>
              </w:rPr>
              <w:t>ไม่อ่านหนังสือเตรียมตัวล่วงหน้า</w:t>
            </w:r>
            <w:r w:rsidR="0027452C"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27452C" w:rsidRPr="005637A7">
              <w:rPr>
                <w:rFonts w:ascii="Angsana New" w:hAnsi="Angsana New"/>
                <w:sz w:val="32"/>
                <w:szCs w:val="32"/>
                <w:cs/>
              </w:rPr>
              <w:t>และไม่หาข้อมูล</w:t>
            </w:r>
            <w:r w:rsidR="0027452C"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ในเนื้อหาที่เกี่ยวกับการเรียนการสอน </w:t>
            </w:r>
            <w:r w:rsidR="0027452C" w:rsidRPr="005637A7">
              <w:rPr>
                <w:rFonts w:ascii="Angsana New" w:hAnsi="Angsana New"/>
                <w:sz w:val="32"/>
                <w:szCs w:val="32"/>
                <w:cs/>
              </w:rPr>
              <w:t>รวมถึงไม่ทำแบบฝึกหัด</w:t>
            </w:r>
            <w:r w:rsidR="0027452C"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 w:rsidR="0027452C" w:rsidRPr="005637A7">
              <w:rPr>
                <w:rFonts w:ascii="Angsana New" w:hAnsi="Angsana New"/>
                <w:sz w:val="32"/>
                <w:szCs w:val="32"/>
                <w:cs/>
              </w:rPr>
              <w:t>รอลอก</w:t>
            </w:r>
            <w:r w:rsidR="0027452C" w:rsidRPr="005637A7"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="0027452C" w:rsidRPr="005637A7">
              <w:rPr>
                <w:rFonts w:ascii="Angsana New" w:hAnsi="Angsana New"/>
                <w:sz w:val="32"/>
                <w:szCs w:val="32"/>
                <w:cs/>
              </w:rPr>
              <w:t>เพื่อน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การทำรายงานกลุ่มช่วยให้นักศึกษาได้แสดงความคิดเห็นร่วมกันมากขึ้น และแบ่งความรับผิดชอบ แต่บางกลุ่มก็ประสบปัญหาขาดความร่วมมือจากเพื่อนในกลุ่ม</w:t>
            </w:r>
          </w:p>
        </w:tc>
      </w:tr>
      <w:tr w:rsidR="0027452C" w:rsidRPr="002C7533" w:rsidTr="00F81BC1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ทักษ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ะ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การวิเคราะห์เชิงตัวเลข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กา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สื่อสารและการใช้เทคโนโลยีสารสนเทศ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มอบหมายงานให้ศึกษาค้นคว้าเพิ่มเติมด้วยตนเอง จากหนังสือวิชาการและบทความทางวิชาการที่น่าสนใจ 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website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สื่อการสอน 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e-learning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จากแหล่ง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ที่มาข้อมูลที่น่าเชื่อถือ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รวมถึงติดตามข่าวสารบ้านเมือง เหตุการณ์สำคัญต่างๆที่เกิดขึ้นทั้งในประเทศและต่างประเทศ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 ทำรายงานประกอบ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rial" w:hAnsi="Arial"/>
                <w:sz w:val="32"/>
                <w:szCs w:val="32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นักศึกษาบางส่วนไม่ค่อยแสวงหาความรู้ด้วยตนเอง  อาจจะรู้แค่เพียงผิวเผินหรืออาจแค่ได้ยินได้ฟังมาแบบผ่านๆไม่ได้เจาะลึก ขาดการวิเคราะห์เชื่อมโยง  </w:t>
            </w:r>
            <w:r w:rsidR="002159AF">
              <w:rPr>
                <w:rFonts w:ascii="Angsana New" w:hAnsi="Angsana New" w:hint="cs"/>
                <w:sz w:val="32"/>
                <w:szCs w:val="32"/>
                <w:cs/>
              </w:rPr>
              <w:t>ไม่สามารถอธิบายปรากฏการณ์ทางสังคมได้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78386C">
              <w:rPr>
                <w:rFonts w:ascii="Angsana New" w:hAnsi="Angsana New" w:hint="cs"/>
                <w:sz w:val="32"/>
                <w:szCs w:val="32"/>
                <w:cs/>
              </w:rPr>
              <w:t>บางส่วน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ขาดความพร้อมในการนำเสนองานหน้าชั้นเรียน และขาดการวิเคราะห์ข้อมูลจากการนำข้อมูลจากสื่อสารสนเทศ  มาใช้โดยที่มิได้เลือกใช้สื่อทางวิชาการ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4.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ข้อเสนอการดำเนินการเพื่อปรับปรุงวิธีสอน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เนื้อหาในการสอนควรมีหนังสือนอกเวลาประกอบการสอน เพื่อนักศึกษาจะได้ฝึกการอ่าน คิด วิเคราะห์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27452C" w:rsidRPr="00D30A08" w:rsidRDefault="0027452C" w:rsidP="0027452C">
      <w:pPr>
        <w:jc w:val="center"/>
        <w:rPr>
          <w:rFonts w:ascii="Angsana New" w:eastAsia="Cordia New" w:hAnsi="Angsana New" w:cs="Angsana New"/>
          <w:b/>
          <w:bCs/>
          <w:color w:val="000000"/>
          <w:sz w:val="32"/>
          <w:szCs w:val="32"/>
          <w:lang w:eastAsia="zh-CN"/>
        </w:rPr>
      </w:pPr>
      <w:r w:rsidRPr="00D30A0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lastRenderedPageBreak/>
        <w:t>หมวดที่ 3  สรุปผล  การจัดการเรียนการสอนของรายวิชา</w:t>
      </w:r>
    </w:p>
    <w:p w:rsidR="0027452C" w:rsidRPr="00D30A08" w:rsidRDefault="0027452C" w:rsidP="0027452C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</w:rPr>
        <w:t xml:space="preserve">1.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จำนวนนักศึกษาที่ลงทะเบียนเรียน      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="00820DCF">
        <w:rPr>
          <w:rFonts w:ascii="Angsana New" w:hAnsi="Angsana New"/>
          <w:color w:val="000000"/>
          <w:sz w:val="32"/>
          <w:szCs w:val="32"/>
        </w:rPr>
        <w:t>325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 xml:space="preserve">คน                        </w:t>
      </w:r>
    </w:p>
    <w:p w:rsidR="0027452C" w:rsidRPr="00D30A08" w:rsidRDefault="0027452C" w:rsidP="0027452C">
      <w:pPr>
        <w:pStyle w:val="BodyText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2.  จำนวนนักศึกษาที่คงอยู่เมื่อสิ้นสุดภาคการศึกษา     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</w:r>
      <w:r w:rsidR="00820DCF">
        <w:rPr>
          <w:rFonts w:ascii="Angsana New" w:hAnsi="Angsana New" w:hint="cs"/>
          <w:color w:val="000000"/>
          <w:sz w:val="32"/>
          <w:szCs w:val="32"/>
          <w:cs/>
        </w:rPr>
        <w:t>325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>คน</w:t>
      </w:r>
    </w:p>
    <w:p w:rsidR="0027452C" w:rsidRPr="00D30A08" w:rsidRDefault="0027452C" w:rsidP="0027452C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>3.  จำนวนนักศึกษาที่ถอน  (</w:t>
      </w:r>
      <w:r w:rsidRPr="00D30A08">
        <w:rPr>
          <w:rFonts w:ascii="Angsana New" w:hAnsi="Angsana New"/>
          <w:color w:val="000000"/>
          <w:sz w:val="32"/>
          <w:szCs w:val="32"/>
        </w:rPr>
        <w:t xml:space="preserve">W)                                          </w:t>
      </w:r>
      <w:r>
        <w:rPr>
          <w:rFonts w:ascii="Angsana New" w:hAnsi="Angsana New"/>
          <w:color w:val="000000"/>
          <w:sz w:val="32"/>
          <w:szCs w:val="32"/>
        </w:rPr>
        <w:tab/>
        <w:t>-</w:t>
      </w:r>
      <w:r w:rsidRPr="00D30A08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D30A08">
        <w:rPr>
          <w:rFonts w:ascii="Angsana New" w:hAnsi="Angsana New"/>
          <w:color w:val="000000"/>
          <w:sz w:val="32"/>
          <w:szCs w:val="32"/>
          <w:cs/>
        </w:rPr>
        <w:tab/>
        <w:t>คน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color w:val="000000"/>
          <w:sz w:val="32"/>
          <w:szCs w:val="32"/>
        </w:rPr>
      </w:pPr>
      <w:r w:rsidRPr="00D30A08">
        <w:rPr>
          <w:rFonts w:ascii="Angsana New" w:hAnsi="Angsana New"/>
          <w:color w:val="000000"/>
          <w:sz w:val="32"/>
          <w:szCs w:val="32"/>
          <w:cs/>
        </w:rPr>
        <w:t>4</w:t>
      </w:r>
      <w:r w:rsidRPr="00D30A08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30A08">
        <w:rPr>
          <w:rFonts w:ascii="Angsana New" w:hAnsi="Angsana New"/>
          <w:color w:val="000000"/>
          <w:sz w:val="32"/>
          <w:szCs w:val="32"/>
          <w:cs/>
        </w:rPr>
        <w:t>การกระจายของระดับคะแนน (เกรด)</w:t>
      </w:r>
    </w:p>
    <w:p w:rsidR="0027452C" w:rsidRPr="00D30A08" w:rsidRDefault="0027452C" w:rsidP="0027452C">
      <w:pPr>
        <w:pStyle w:val="BodyText"/>
        <w:jc w:val="thaiDistribute"/>
        <w:rPr>
          <w:rFonts w:ascii="Angsana New" w:hAnsi="Angsana New"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A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5.53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B+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12.61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B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12.92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C+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17.53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C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18.46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D+</w:t>
            </w:r>
          </w:p>
        </w:tc>
        <w:tc>
          <w:tcPr>
            <w:tcW w:w="2842" w:type="dxa"/>
          </w:tcPr>
          <w:p w:rsidR="0027452C" w:rsidRPr="005637A7" w:rsidRDefault="00C36E02" w:rsidP="00C36E02">
            <w:pPr>
              <w:pStyle w:val="BodyText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                     19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5.84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12.92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E</w:t>
            </w:r>
          </w:p>
        </w:tc>
        <w:tc>
          <w:tcPr>
            <w:tcW w:w="2842" w:type="dxa"/>
          </w:tcPr>
          <w:p w:rsidR="0027452C" w:rsidRPr="005637A7" w:rsidRDefault="00C36E02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842" w:type="dxa"/>
            <w:vAlign w:val="bottom"/>
          </w:tcPr>
          <w:p w:rsidR="0027452C" w:rsidRPr="004A4399" w:rsidRDefault="00820DCF" w:rsidP="00F81BC1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>14.15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ไม่สมบูรณ์ (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I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  <w:vAlign w:val="bottom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ผ่าน (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PD, P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ไม่ผ่าน (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F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  <w:tr w:rsidR="0027452C" w:rsidRPr="00EF39C4" w:rsidTr="00F81BC1">
        <w:tc>
          <w:tcPr>
            <w:tcW w:w="2841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ถอน (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W</w:t>
            </w:r>
            <w:r w:rsidRPr="005637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color w:val="000000"/>
                <w:sz w:val="32"/>
                <w:szCs w:val="32"/>
              </w:rPr>
              <w:t>-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5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ปัจจัยที่ทำให้ระดับคะแนนผิดปกติ (ถ้ามี)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  <w:t>......ไม่มี........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6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.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ความคลาดเคลื่อนจากแผนการประเมินที่กำหนดไว้ในรายละเอียดรายวิชา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6</w:t>
      </w:r>
      <w:r>
        <w:rPr>
          <w:rFonts w:ascii="Angsana New" w:hAnsi="Angsana New"/>
          <w:sz w:val="32"/>
          <w:szCs w:val="32"/>
        </w:rPr>
        <w:t xml:space="preserve">.1 </w:t>
      </w:r>
      <w:r w:rsidRPr="004857D7">
        <w:rPr>
          <w:rFonts w:ascii="Angsana New" w:hAnsi="Angsana New"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ระยะเวลาที่ใช้ในแต่ละหัวข้อ อาจมากหรือน้อยกว่าที่กำหนดไว้</w:t>
            </w:r>
          </w:p>
        </w:tc>
        <w:tc>
          <w:tcPr>
            <w:tcW w:w="4263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-  เนื่องจากมีการ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อภิปราย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ซักถาม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หรือ         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ถกประเด็นปัญหาที่อาจควบคุมเวลาได้ยาก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Pr="00EF39C4" w:rsidRDefault="0027452C" w:rsidP="0027452C">
      <w:pPr>
        <w:pStyle w:val="BodyText"/>
        <w:ind w:firstLine="720"/>
        <w:jc w:val="thaiDistribute"/>
        <w:rPr>
          <w:rFonts w:ascii="Angsana New" w:hAnsi="Angsana New"/>
          <w:sz w:val="32"/>
          <w:szCs w:val="32"/>
        </w:rPr>
      </w:pPr>
      <w:r w:rsidRPr="00EF39C4">
        <w:rPr>
          <w:rFonts w:ascii="Angsana New" w:hAnsi="Angsana New"/>
          <w:sz w:val="32"/>
          <w:szCs w:val="32"/>
          <w:cs/>
        </w:rPr>
        <w:lastRenderedPageBreak/>
        <w:t>6.2</w:t>
      </w:r>
      <w:r w:rsidRPr="00EF39C4">
        <w:rPr>
          <w:rFonts w:ascii="Angsana New" w:hAnsi="Angsana New"/>
          <w:sz w:val="32"/>
          <w:szCs w:val="32"/>
        </w:rPr>
        <w:t xml:space="preserve"> </w:t>
      </w:r>
      <w:r w:rsidRPr="00EF39C4">
        <w:rPr>
          <w:rFonts w:ascii="Angsana New" w:hAnsi="Angsana New"/>
          <w:sz w:val="32"/>
          <w:szCs w:val="32"/>
          <w:cs/>
        </w:rPr>
        <w:t xml:space="preserve"> ความคลาดเคลื่อนด้านวิธีการประเมินผลการเรียนรู้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3"/>
      </w:tblGrid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  <w:cs/>
              </w:rPr>
              <w:t>นักศึกษาเกี่ยวกับจริยธรรมวิชาชีพ ไม่สามารถทำได้ทุกคน</w:t>
            </w:r>
          </w:p>
        </w:tc>
        <w:tc>
          <w:tcPr>
            <w:tcW w:w="4263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เพราะโอกาสในการแสดงออกถึงความ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    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มีคุณธรรมของนักศึกษาแต่ละคนไม่เหมือนกัน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และนักศึกษามีจำนวนมาก จึงทำให้สังเกตได้</w:t>
            </w: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ไม่ทั่วถึง</w:t>
            </w:r>
          </w:p>
        </w:tc>
      </w:tr>
    </w:tbl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7.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 การทวนสอบผลสัมฤทธิ์ของนักศึกษา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4"/>
        <w:gridCol w:w="4262"/>
      </w:tblGrid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7452C" w:rsidRPr="002C7533" w:rsidTr="00F81BC1">
        <w:tc>
          <w:tcPr>
            <w:tcW w:w="4154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มีการทวนสอบผลสัมฤทธิ์ของนักศึกษาเมื่อทำการสอบกลางภาค และปลายภาคเสร็จแล้ว</w:t>
            </w:r>
          </w:p>
        </w:tc>
        <w:tc>
          <w:tcPr>
            <w:tcW w:w="4262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คะแนนสอบกลางภาคและปลายภาคของนักศึกษาไม่ค่อยแตกต่างกันมากนัก 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หมวดที่ 4  ปัญหาและผลกระทบต่อการดำเนินการ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7452C" w:rsidRPr="002C7533" w:rsidTr="00F81BC1">
        <w:tc>
          <w:tcPr>
            <w:tcW w:w="413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</w:t>
            </w:r>
          </w:p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การเรียนการสอน (ถ้ามี)</w:t>
            </w:r>
          </w:p>
        </w:tc>
        <w:tc>
          <w:tcPr>
            <w:tcW w:w="4282" w:type="dxa"/>
            <w:vAlign w:val="center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27452C" w:rsidRPr="002C7533" w:rsidTr="00F81BC1">
        <w:tc>
          <w:tcPr>
            <w:tcW w:w="4134" w:type="dxa"/>
          </w:tcPr>
          <w:p w:rsidR="0027452C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 xml:space="preserve">เนื่องจากเครื่องคอมพิวเตอร์ที่ติดตั้งประจำในห้องเรียนชำรุด ทำให้อาจารย์ต้องนำเครื่องคอมพิวเตอร์ส่วนตัวไปสอนเอง และห้องเรียนเครื่องฉาย </w:t>
            </w:r>
            <w:r w:rsidRPr="005637A7">
              <w:rPr>
                <w:rFonts w:ascii="Angsana New" w:hAnsi="Angsana New"/>
                <w:sz w:val="32"/>
                <w:szCs w:val="32"/>
              </w:rPr>
              <w:t xml:space="preserve">LCD </w:t>
            </w:r>
            <w:r w:rsidRPr="005637A7">
              <w:rPr>
                <w:rFonts w:ascii="Angsana New" w:hAnsi="Angsana New"/>
                <w:sz w:val="32"/>
                <w:szCs w:val="32"/>
                <w:cs/>
              </w:rPr>
              <w:t>ชำรุดในบางสัปดาห์</w:t>
            </w:r>
          </w:p>
          <w:p w:rsidR="0078386C" w:rsidRDefault="0078386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78386C" w:rsidRDefault="0078386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78386C" w:rsidRPr="005637A7" w:rsidRDefault="0078386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-ห้องเรียนใกล้เคียง เปิดเพลงประกอบการสอนดังมาก จนรบกวนการเรียนการสอนของห้องข้างเคียง</w:t>
            </w:r>
          </w:p>
        </w:tc>
        <w:tc>
          <w:tcPr>
            <w:tcW w:w="4282" w:type="dxa"/>
          </w:tcPr>
          <w:p w:rsidR="0027452C" w:rsidRDefault="0027452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 xml:space="preserve">   การฉายสไลด์ภาพมีสีที่เพี้ยนจากความเป็นจริง เนื่องจากมีแสงจากภายนอกรบกวน และเมื่อเปิดแผ่นดีวีดีให้นักศึกษาดู จะมีเสียงไม่ชัดเจน และไม่ค่อยได้ยิน โดยเฉพาะนักศึกษาบริเวณหลังห้องเรียน ทำให้นักศึกษาไม่ค่อยสนใจฟังเนื้อหาในดีวีดี </w:t>
            </w:r>
          </w:p>
          <w:p w:rsidR="0078386C" w:rsidRPr="005637A7" w:rsidRDefault="0078386C" w:rsidP="00F81BC1">
            <w:pPr>
              <w:pStyle w:val="BodyText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-ต้องปิดประตูเพื่อไม่ให้เสียงรบกวน  ทำให้ห้องเรียนร้อนมากเนื่องจากไม่มีเครื่องปรับอากาศ (ตึก 15ชั้น)</w:t>
            </w:r>
          </w:p>
        </w:tc>
      </w:tr>
    </w:tbl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2.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7452C" w:rsidRPr="002C7533" w:rsidTr="00F81BC1">
        <w:tc>
          <w:tcPr>
            <w:tcW w:w="4134" w:type="dxa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ปัญหาด้านการบริหารและองค์กร (ถ้ามี)</w:t>
            </w:r>
          </w:p>
        </w:tc>
        <w:tc>
          <w:tcPr>
            <w:tcW w:w="4282" w:type="dxa"/>
            <w:vAlign w:val="center"/>
          </w:tcPr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27452C" w:rsidRPr="002C7533" w:rsidTr="00F81BC1">
        <w:tc>
          <w:tcPr>
            <w:tcW w:w="413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</w:p>
        </w:tc>
        <w:tc>
          <w:tcPr>
            <w:tcW w:w="428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27452C" w:rsidRDefault="0027452C" w:rsidP="0027452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7452C" w:rsidRDefault="0027452C" w:rsidP="0027452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7452C" w:rsidRDefault="0027452C" w:rsidP="0027452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7452C" w:rsidRDefault="0027452C" w:rsidP="0027452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F39C4">
        <w:rPr>
          <w:rFonts w:ascii="Angsana New" w:hAnsi="Angsana New" w:cs="Angsana New"/>
          <w:b/>
          <w:bCs/>
          <w:sz w:val="32"/>
          <w:szCs w:val="32"/>
          <w:cs/>
        </w:rPr>
        <w:t>หมวดที่ 5</w:t>
      </w:r>
      <w:r w:rsidRPr="00EF39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F39C4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การประเมินรายวิชา</w:t>
      </w:r>
    </w:p>
    <w:p w:rsidR="0027452C" w:rsidRPr="00695212" w:rsidRDefault="0027452C" w:rsidP="0027452C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>1</w:t>
      </w:r>
      <w:r w:rsidRPr="004857D7">
        <w:rPr>
          <w:rFonts w:ascii="Angsana New" w:hAnsi="Angsana New"/>
          <w:b/>
          <w:bCs/>
          <w:sz w:val="32"/>
          <w:szCs w:val="32"/>
          <w:cs/>
        </w:rPr>
        <w:t>.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ผลการประเมินรายวิชาโดยนักศึกษา 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1.1</w:t>
      </w:r>
      <w:r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ข้อวิพากษ์ที่</w:t>
      </w:r>
      <w:r>
        <w:rPr>
          <w:rFonts w:ascii="Angsana New" w:hAnsi="Angsana New"/>
          <w:sz w:val="32"/>
          <w:szCs w:val="32"/>
          <w:cs/>
        </w:rPr>
        <w:t>สำคัญจากผลการประเมินโดยนักศึกษา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tbl>
      <w:tblPr>
        <w:tblW w:w="93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48"/>
        <w:gridCol w:w="948"/>
        <w:gridCol w:w="3493"/>
        <w:gridCol w:w="654"/>
        <w:gridCol w:w="654"/>
        <w:gridCol w:w="654"/>
        <w:gridCol w:w="1004"/>
      </w:tblGrid>
      <w:tr w:rsidR="0027452C" w:rsidRPr="00B01099" w:rsidTr="00F81BC1">
        <w:trPr>
          <w:gridAfter w:val="7"/>
          <w:wAfter w:w="4449" w:type="pct"/>
          <w:tblCellSpacing w:w="15" w:type="dxa"/>
        </w:trPr>
        <w:tc>
          <w:tcPr>
            <w:tcW w:w="0" w:type="auto"/>
            <w:shd w:val="clear" w:color="auto" w:fill="50507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2C" w:rsidRPr="00B01099" w:rsidTr="00F81BC1">
        <w:trPr>
          <w:tblCellSpacing w:w="15" w:type="dxa"/>
        </w:trPr>
        <w:tc>
          <w:tcPr>
            <w:tcW w:w="50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าค</w:t>
            </w:r>
            <w:proofErr w:type="spellEnd"/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การศึกษาที่</w:t>
            </w:r>
          </w:p>
        </w:tc>
        <w:tc>
          <w:tcPr>
            <w:tcW w:w="50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50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Sec.</w:t>
            </w:r>
          </w:p>
        </w:tc>
        <w:tc>
          <w:tcPr>
            <w:tcW w:w="1894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34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ลงทะเบียน</w:t>
            </w:r>
          </w:p>
        </w:tc>
        <w:tc>
          <w:tcPr>
            <w:tcW w:w="34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Angsana New"/>
                <w:b/>
                <w:bCs/>
                <w:sz w:val="20"/>
                <w:szCs w:val="20"/>
                <w:cs/>
              </w:rPr>
              <w:t>ผู้ประเมิน</w:t>
            </w:r>
          </w:p>
        </w:tc>
        <w:tc>
          <w:tcPr>
            <w:tcW w:w="342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429" w:type="pct"/>
            <w:shd w:val="clear" w:color="auto" w:fill="CDCDCD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</w:tr>
      <w:tr w:rsidR="0027452C" w:rsidRPr="00B01099" w:rsidTr="00F81BC1">
        <w:trPr>
          <w:gridAfter w:val="7"/>
          <w:wAfter w:w="4449" w:type="pct"/>
          <w:trHeight w:val="230"/>
          <w:tblCellSpacing w:w="15" w:type="dxa"/>
        </w:trPr>
        <w:tc>
          <w:tcPr>
            <w:tcW w:w="0" w:type="auto"/>
            <w:vMerge w:val="restart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2/2557</w:t>
            </w:r>
          </w:p>
        </w:tc>
      </w:tr>
      <w:tr w:rsidR="0027452C" w:rsidRPr="00B01099" w:rsidTr="00F81BC1">
        <w:trPr>
          <w:gridAfter w:val="7"/>
          <w:wAfter w:w="4449" w:type="pct"/>
          <w:trHeight w:val="230"/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2C" w:rsidRPr="00B01099" w:rsidTr="00F81BC1">
        <w:trPr>
          <w:gridAfter w:val="7"/>
          <w:wAfter w:w="4449" w:type="pct"/>
          <w:trHeight w:val="230"/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2C" w:rsidRPr="00B01099" w:rsidTr="00F81BC1">
        <w:trPr>
          <w:gridAfter w:val="7"/>
          <w:wAfter w:w="4449" w:type="pct"/>
          <w:trHeight w:val="230"/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2C" w:rsidRPr="00B01099" w:rsidTr="00F81BC1">
        <w:trPr>
          <w:gridAfter w:val="7"/>
          <w:wAfter w:w="4449" w:type="pct"/>
          <w:trHeight w:val="230"/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2C" w:rsidRPr="00B01099" w:rsidTr="00F81BC1">
        <w:trPr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2000106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GE35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1099">
              <w:rPr>
                <w:rFonts w:ascii="Times New Roman" w:hAnsi="Times New Roman" w:cs="Angsana New"/>
                <w:sz w:val="20"/>
                <w:szCs w:val="20"/>
                <w:cs/>
              </w:rPr>
              <w:t>วิถีไทย</w:t>
            </w:r>
            <w:r w:rsidRPr="00B01099">
              <w:rPr>
                <w:rFonts w:ascii="Times New Roman" w:hAnsi="Times New Roman" w:cs="Times New Roman"/>
                <w:sz w:val="20"/>
                <w:szCs w:val="20"/>
              </w:rPr>
              <w:br/>
              <w:t> Thai Living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3.762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</w:tr>
      <w:tr w:rsidR="0027452C" w:rsidRPr="00B01099" w:rsidTr="00F81BC1">
        <w:trPr>
          <w:tblCellSpacing w:w="15" w:type="dxa"/>
        </w:trPr>
        <w:tc>
          <w:tcPr>
            <w:tcW w:w="0" w:type="auto"/>
            <w:vMerge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2000106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GE36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1099">
              <w:rPr>
                <w:rFonts w:ascii="Times New Roman" w:hAnsi="Times New Roman" w:cs="Angsana New"/>
                <w:sz w:val="20"/>
                <w:szCs w:val="20"/>
                <w:cs/>
              </w:rPr>
              <w:t>วิถีไทย</w:t>
            </w:r>
            <w:r w:rsidRPr="00B01099">
              <w:rPr>
                <w:rFonts w:ascii="Times New Roman" w:hAnsi="Times New Roman" w:cs="Times New Roman"/>
                <w:sz w:val="20"/>
                <w:szCs w:val="20"/>
              </w:rPr>
              <w:br/>
              <w:t> Thai Living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3.988</w:t>
            </w:r>
          </w:p>
        </w:tc>
        <w:tc>
          <w:tcPr>
            <w:tcW w:w="0" w:type="auto"/>
            <w:shd w:val="clear" w:color="auto" w:fill="F0F0E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27452C" w:rsidRPr="00B01099" w:rsidTr="00F81BC1">
        <w:trPr>
          <w:tblCellSpacing w:w="15" w:type="dxa"/>
        </w:trPr>
        <w:tc>
          <w:tcPr>
            <w:tcW w:w="0" w:type="auto"/>
            <w:gridSpan w:val="6"/>
            <w:shd w:val="clear" w:color="auto" w:fill="50507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50507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4.007</w:t>
            </w:r>
          </w:p>
        </w:tc>
        <w:tc>
          <w:tcPr>
            <w:tcW w:w="0" w:type="auto"/>
            <w:shd w:val="clear" w:color="auto" w:fill="505070"/>
            <w:vAlign w:val="center"/>
            <w:hideMark/>
          </w:tcPr>
          <w:p w:rsidR="0027452C" w:rsidRPr="00B01099" w:rsidRDefault="0027452C" w:rsidP="00F81B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01099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1.020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1.2</w:t>
      </w:r>
      <w:r>
        <w:rPr>
          <w:rFonts w:ascii="Angsana New" w:hAnsi="Angsana New"/>
          <w:sz w:val="32"/>
          <w:szCs w:val="32"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ความเห็นของอาจารย์ผู้สอนต่อผลการประเมินตามข้อ 1.1</w:t>
      </w:r>
    </w:p>
    <w:p w:rsidR="0027452C" w:rsidRDefault="0027452C" w:rsidP="0027452C">
      <w:pPr>
        <w:pStyle w:val="BodyText"/>
        <w:jc w:val="center"/>
        <w:rPr>
          <w:rFonts w:ascii="Angsana New" w:hAnsi="Angsana New"/>
          <w:sz w:val="32"/>
          <w:szCs w:val="32"/>
        </w:rPr>
      </w:pPr>
      <w:r w:rsidRPr="00D2251D">
        <w:rPr>
          <w:rFonts w:ascii="Angsana New" w:hAnsi="Angsana New"/>
          <w:sz w:val="32"/>
          <w:szCs w:val="32"/>
        </w:rPr>
        <w:t>-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27452C" w:rsidRPr="004857D7" w:rsidRDefault="0027452C" w:rsidP="0027452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857D7">
        <w:rPr>
          <w:rFonts w:ascii="Angsana New" w:hAnsi="Angsana New" w:cs="Angsana New"/>
          <w:sz w:val="32"/>
          <w:szCs w:val="32"/>
          <w:cs/>
        </w:rPr>
        <w:tab/>
      </w:r>
      <w:r w:rsidRPr="004857D7">
        <w:rPr>
          <w:rFonts w:ascii="Angsana New" w:hAnsi="Angsana New" w:cs="Angsana New"/>
          <w:sz w:val="32"/>
          <w:szCs w:val="32"/>
        </w:rPr>
        <w:t xml:space="preserve">  </w:t>
      </w:r>
      <w:r w:rsidRPr="004857D7">
        <w:rPr>
          <w:rFonts w:ascii="Angsana New" w:hAnsi="Angsana New" w:cs="Angsana New"/>
          <w:sz w:val="32"/>
          <w:szCs w:val="32"/>
          <w:cs/>
        </w:rPr>
        <w:t>การสังเกตนักศึกษา เช่น ความตั้งใจและสนใจเรียน  ความกระตือรือร้นในการอภิปรายแลกเปลี่ยน  การตอบคำถาม</w:t>
      </w:r>
      <w:r w:rsidRPr="004857D7">
        <w:rPr>
          <w:rFonts w:ascii="Angsana New" w:hAnsi="Angsana New" w:cs="Angsana New"/>
          <w:sz w:val="32"/>
          <w:szCs w:val="32"/>
        </w:rPr>
        <w:t xml:space="preserve">  </w:t>
      </w:r>
      <w:r w:rsidRPr="004857D7">
        <w:rPr>
          <w:rFonts w:ascii="Angsana New" w:hAnsi="Angsana New" w:cs="Angsana New"/>
          <w:sz w:val="32"/>
          <w:szCs w:val="32"/>
          <w:cs/>
        </w:rPr>
        <w:t>การทำแบบฝึกหัดและงานที่มอบหมายให้ทำ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center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  <w:cs/>
        </w:rPr>
        <w:t xml:space="preserve">หมวดที่ 6 </w:t>
      </w:r>
      <w:r w:rsidRPr="004857D7">
        <w:rPr>
          <w:rFonts w:ascii="Angsana New" w:hAnsi="Angsana New"/>
          <w:b/>
          <w:bCs/>
          <w:sz w:val="32"/>
          <w:szCs w:val="32"/>
        </w:rPr>
        <w:t xml:space="preserve">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แผนการปรับปรุง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84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4"/>
        <w:gridCol w:w="4282"/>
      </w:tblGrid>
      <w:tr w:rsidR="0027452C" w:rsidRPr="002C7533" w:rsidTr="00F81BC1">
        <w:tc>
          <w:tcPr>
            <w:tcW w:w="413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แผนการปรับปรุงที่เสนอในภาคการศึกษาปีการศึกษาที่ผ่านมา</w:t>
            </w:r>
          </w:p>
        </w:tc>
        <w:tc>
          <w:tcPr>
            <w:tcW w:w="428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 w:rsidR="0027452C" w:rsidRPr="005637A7" w:rsidRDefault="0027452C" w:rsidP="00F81BC1">
            <w:pPr>
              <w:pStyle w:val="BodyText"/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27452C" w:rsidRPr="002C7533" w:rsidTr="00F81BC1">
        <w:tc>
          <w:tcPr>
            <w:tcW w:w="4134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428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การดำเนินการอื่นๆ ในการปรับปรุงรายวิชา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ปรับวิธีการสอนโดยใช้สื่อการสอนที่มีความหลากหลาย จัดอภิปรายกลุ่มย่อย การมีวีดีทัศน์ประกอบการเรียนการสอน  กระตุ้นให้เกิดความตั้งใจเรียนโดยเน้นผู้เรียนเป็นศูนย์กลาง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b/>
          <w:bCs/>
          <w:sz w:val="32"/>
          <w:szCs w:val="32"/>
        </w:rPr>
      </w:pPr>
      <w:r w:rsidRPr="004857D7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4857D7">
        <w:rPr>
          <w:rFonts w:ascii="Angsana New" w:hAnsi="Angsana New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3"/>
        <w:gridCol w:w="2842"/>
        <w:gridCol w:w="2842"/>
      </w:tblGrid>
      <w:tr w:rsidR="0027452C" w:rsidRPr="002C7533" w:rsidTr="00F81BC1">
        <w:tc>
          <w:tcPr>
            <w:tcW w:w="273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37A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452C" w:rsidRPr="002C7533" w:rsidTr="00F81BC1">
        <w:tc>
          <w:tcPr>
            <w:tcW w:w="2733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842" w:type="dxa"/>
          </w:tcPr>
          <w:p w:rsidR="0027452C" w:rsidRPr="005637A7" w:rsidRDefault="0027452C" w:rsidP="00F81BC1">
            <w:pPr>
              <w:pStyle w:val="BodyTex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37A7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27452C" w:rsidRPr="00EF39C4" w:rsidRDefault="0027452C" w:rsidP="0027452C">
      <w:pPr>
        <w:spacing w:after="0" w:line="240" w:lineRule="auto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EF39C4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EF39C4">
        <w:rPr>
          <w:rFonts w:ascii="Angsana New" w:hAnsi="Angsana New" w:cs="Angsana New"/>
          <w:b/>
          <w:bCs/>
          <w:sz w:val="32"/>
          <w:szCs w:val="32"/>
          <w:cs/>
        </w:rPr>
        <w:t>ข้อเสนอแนะของอาจารย์ผู้รับผิดชอบรายวิชา ต่ออาจารย์ผู้รับผิดชอบหลักสูตร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</w:rPr>
        <w:tab/>
      </w:r>
      <w:r w:rsidRPr="004857D7">
        <w:rPr>
          <w:rFonts w:ascii="Angsana New" w:hAnsi="Angsana New"/>
          <w:sz w:val="32"/>
          <w:szCs w:val="32"/>
          <w:cs/>
        </w:rPr>
        <w:t>อาจารย์ผู้สอนควรให้ความสำคัญกับวิชาในหมวดวิชาศึกษาทั่วไปไม่ใช่ให</w:t>
      </w:r>
      <w:r>
        <w:rPr>
          <w:rFonts w:ascii="Angsana New" w:hAnsi="Angsana New"/>
          <w:sz w:val="32"/>
          <w:szCs w:val="32"/>
          <w:cs/>
        </w:rPr>
        <w:t xml:space="preserve">้ความสำคัญกับวิชาเฉพาะเท่านั้น </w:t>
      </w:r>
      <w:r w:rsidRPr="004857D7">
        <w:rPr>
          <w:rFonts w:ascii="Angsana New" w:hAnsi="Angsana New"/>
          <w:sz w:val="32"/>
          <w:szCs w:val="32"/>
          <w:cs/>
        </w:rPr>
        <w:t>รวมทั้งควรกระตุ้นให้นักศึกษาเห็</w:t>
      </w:r>
      <w:r>
        <w:rPr>
          <w:rFonts w:ascii="Angsana New" w:hAnsi="Angsana New"/>
          <w:sz w:val="32"/>
          <w:szCs w:val="32"/>
          <w:cs/>
        </w:rPr>
        <w:t>นความสำคัญของวิชานี้ให้มากขึ้</w:t>
      </w:r>
      <w:r>
        <w:rPr>
          <w:rFonts w:ascii="Angsana New" w:hAnsi="Angsana New" w:hint="cs"/>
          <w:sz w:val="32"/>
          <w:szCs w:val="32"/>
          <w:cs/>
        </w:rPr>
        <w:t>น เนื้อหาประกอบการเรียนการสอนควรมีความกระชับ อ่านเข้าใจง่าย และควรมีหนังสือแนะนำเพิ่มเติมให้นักศึกษาอ่านประกอบ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  <w:cs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ลงชื่อ........</w:t>
      </w:r>
      <w:r w:rsidRPr="004857D7">
        <w:rPr>
          <w:rFonts w:ascii="Angsana New" w:hAnsi="Angsana New"/>
          <w:sz w:val="32"/>
          <w:szCs w:val="32"/>
          <w:cs/>
        </w:rPr>
        <w:t>...</w:t>
      </w:r>
      <w:r w:rsidR="00C36E02">
        <w:rPr>
          <w:rFonts w:ascii="Angsana New" w:hAnsi="Angsana New" w:hint="cs"/>
          <w:sz w:val="32"/>
          <w:szCs w:val="32"/>
          <w:cs/>
        </w:rPr>
        <w:t>นางสาว</w:t>
      </w:r>
      <w:proofErr w:type="spellStart"/>
      <w:r w:rsidR="00C36E02">
        <w:rPr>
          <w:rFonts w:ascii="Angsana New" w:hAnsi="Angsana New" w:hint="cs"/>
          <w:sz w:val="32"/>
          <w:szCs w:val="32"/>
          <w:cs/>
        </w:rPr>
        <w:t>วราภรร์</w:t>
      </w:r>
      <w:proofErr w:type="spellEnd"/>
      <w:r w:rsidR="00C36E02">
        <w:rPr>
          <w:rFonts w:ascii="Angsana New" w:hAnsi="Angsana New" w:hint="cs"/>
          <w:sz w:val="32"/>
          <w:szCs w:val="32"/>
          <w:cs/>
        </w:rPr>
        <w:t xml:space="preserve">  </w:t>
      </w:r>
      <w:proofErr w:type="spellStart"/>
      <w:r w:rsidR="00C36E02">
        <w:rPr>
          <w:rFonts w:ascii="Angsana New" w:hAnsi="Angsana New" w:hint="cs"/>
          <w:sz w:val="32"/>
          <w:szCs w:val="32"/>
          <w:cs/>
        </w:rPr>
        <w:t>วิชญ</w:t>
      </w:r>
      <w:proofErr w:type="spellEnd"/>
      <w:r w:rsidR="00C36E02">
        <w:rPr>
          <w:rFonts w:ascii="Angsana New" w:hAnsi="Angsana New" w:hint="cs"/>
          <w:sz w:val="32"/>
          <w:szCs w:val="32"/>
          <w:cs/>
        </w:rPr>
        <w:t>รัฐ</w:t>
      </w:r>
      <w:r>
        <w:rPr>
          <w:rFonts w:ascii="Angsana New" w:hAnsi="Angsana New"/>
          <w:sz w:val="32"/>
          <w:szCs w:val="32"/>
          <w:cs/>
        </w:rPr>
        <w:t>.............</w:t>
      </w: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  <w:t xml:space="preserve">          อาจารย์ผู้รับผิดชอบรายวิชา/ผู้รายงาน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 w:rsidRPr="004857D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4857D7">
        <w:rPr>
          <w:rFonts w:ascii="Angsana New" w:hAnsi="Angsana New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 xml:space="preserve">  </w:t>
      </w:r>
      <w:r w:rsidR="00C36E02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857D7">
        <w:rPr>
          <w:rFonts w:ascii="Angsana New" w:hAnsi="Angsana New"/>
          <w:sz w:val="32"/>
          <w:szCs w:val="32"/>
          <w:cs/>
        </w:rPr>
        <w:t>เดือน</w:t>
      </w:r>
      <w:r w:rsidR="00C36E02">
        <w:rPr>
          <w:rFonts w:ascii="Angsana New" w:hAnsi="Angsana New" w:hint="cs"/>
          <w:sz w:val="32"/>
          <w:szCs w:val="32"/>
          <w:cs/>
        </w:rPr>
        <w:t>กรกฎาคม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>2558</w:t>
      </w:r>
    </w:p>
    <w:p w:rsidR="0027452C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pStyle w:val="BodyText"/>
        <w:jc w:val="thaiDistribute"/>
        <w:rPr>
          <w:rFonts w:ascii="Angsana New" w:hAnsi="Angsana New"/>
          <w:sz w:val="32"/>
          <w:szCs w:val="32"/>
        </w:rPr>
      </w:pPr>
    </w:p>
    <w:p w:rsidR="0027452C" w:rsidRPr="004857D7" w:rsidRDefault="0027452C" w:rsidP="0027452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5A14F3" w:rsidRPr="0027452C" w:rsidRDefault="005A14F3"/>
    <w:sectPr w:rsidR="005A14F3" w:rsidRPr="0027452C" w:rsidSect="002C75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C4F"/>
    <w:multiLevelType w:val="hybridMultilevel"/>
    <w:tmpl w:val="B6F464A8"/>
    <w:lvl w:ilvl="0" w:tplc="38CC65C6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C"/>
    <w:rsid w:val="002159AF"/>
    <w:rsid w:val="0027452C"/>
    <w:rsid w:val="0032463A"/>
    <w:rsid w:val="005A14F3"/>
    <w:rsid w:val="0078386C"/>
    <w:rsid w:val="00820DCF"/>
    <w:rsid w:val="00C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52C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452C"/>
    <w:rPr>
      <w:rFonts w:ascii="Cordia New" w:eastAsia="Cordia New" w:hAnsi="Cordia New" w:cs="Angsana New"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7452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52C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452C"/>
    <w:rPr>
      <w:rFonts w:ascii="Cordia New" w:eastAsia="Cordia New" w:hAnsi="Cordia New" w:cs="Angsana New"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7452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2015-07-06T08:22:00Z</dcterms:created>
  <dcterms:modified xsi:type="dcterms:W3CDTF">2015-07-06T08:22:00Z</dcterms:modified>
</cp:coreProperties>
</file>